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5" w:rsidRPr="00DF71E9" w:rsidRDefault="001524F0" w:rsidP="003F3045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DF71E9">
        <w:rPr>
          <w:rFonts w:ascii="Times New Roman" w:hAnsi="Times New Roman" w:cs="Times New Roman"/>
          <w:sz w:val="24"/>
          <w:szCs w:val="24"/>
          <w:lang w:eastAsia="tr-TR"/>
        </w:rPr>
        <w:t xml:space="preserve">KOSGEB Eğitim Destekleri Hakkında </w:t>
      </w:r>
      <w:r w:rsidR="003F3045" w:rsidRPr="00DF71E9">
        <w:rPr>
          <w:rFonts w:ascii="Times New Roman" w:hAnsi="Times New Roman" w:cs="Times New Roman"/>
          <w:sz w:val="24"/>
          <w:szCs w:val="24"/>
          <w:lang w:eastAsia="tr-TR"/>
        </w:rPr>
        <w:t>Genel Bilgilendirme:</w:t>
      </w:r>
    </w:p>
    <w:p w:rsidR="003F3045" w:rsidRPr="00DF71E9" w:rsidRDefault="003F3045" w:rsidP="003F3045">
      <w:pPr>
        <w:rPr>
          <w:rFonts w:ascii="Times New Roman" w:hAnsi="Times New Roman" w:cs="Times New Roman"/>
          <w:sz w:val="24"/>
          <w:szCs w:val="24"/>
        </w:rPr>
      </w:pPr>
    </w:p>
    <w:p w:rsidR="003F3045" w:rsidRPr="002B04C2" w:rsidRDefault="003F3045" w:rsidP="002B04C2">
      <w:pPr>
        <w:pStyle w:val="ListeParagraf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04C2">
        <w:rPr>
          <w:rFonts w:ascii="Times New Roman" w:hAnsi="Times New Roman" w:cs="Times New Roman"/>
          <w:sz w:val="24"/>
          <w:szCs w:val="24"/>
        </w:rPr>
        <w:t xml:space="preserve">KOSGEB kanunu ve </w:t>
      </w:r>
      <w:proofErr w:type="gramStart"/>
      <w:r w:rsidRPr="002B04C2">
        <w:rPr>
          <w:rFonts w:ascii="Times New Roman" w:hAnsi="Times New Roman" w:cs="Times New Roman"/>
          <w:sz w:val="24"/>
          <w:szCs w:val="24"/>
        </w:rPr>
        <w:t>misyonu</w:t>
      </w:r>
      <w:proofErr w:type="gramEnd"/>
      <w:r w:rsidRPr="002B04C2">
        <w:rPr>
          <w:rFonts w:ascii="Times New Roman" w:hAnsi="Times New Roman" w:cs="Times New Roman"/>
          <w:sz w:val="24"/>
          <w:szCs w:val="24"/>
        </w:rPr>
        <w:t xml:space="preserve"> gereği KOBİ ölçeğindeki işletmelere destekler ve hizmetler vermektedir. Dolayısıyla eğitim desteğinden yararlanılabilmesi için kişilerin bireysel başvuruları değil, KOBİ ölçeğindeki işletmelerin istihdam ettikleri personelleri için başvuru yapmaları esastır. </w:t>
      </w:r>
    </w:p>
    <w:p w:rsidR="002B04C2" w:rsidRDefault="002B04C2" w:rsidP="002B04C2">
      <w:pPr>
        <w:pStyle w:val="ListeParagra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3045" w:rsidRPr="002B04C2" w:rsidRDefault="003F3045" w:rsidP="002B04C2">
      <w:pPr>
        <w:pStyle w:val="ListeParagraf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04C2">
        <w:rPr>
          <w:rFonts w:ascii="Times New Roman" w:hAnsi="Times New Roman" w:cs="Times New Roman"/>
          <w:sz w:val="24"/>
          <w:szCs w:val="24"/>
        </w:rPr>
        <w:t>İşletmenin desteklerden yararlanabilmesi için, Türk Ticaret Kanununda tanımlı gerçek veya tüzel kişi statüsünde olması, KOSGEB Veri Tabanında kayıtlı ve aktif durumda olması esastır.</w:t>
      </w:r>
    </w:p>
    <w:p w:rsidR="002B04C2" w:rsidRDefault="002B04C2" w:rsidP="002B04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F3045" w:rsidRPr="002B04C2" w:rsidRDefault="003F3045" w:rsidP="002B04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C2">
        <w:rPr>
          <w:rFonts w:ascii="Times New Roman" w:hAnsi="Times New Roman" w:cs="Times New Roman"/>
          <w:sz w:val="24"/>
          <w:szCs w:val="24"/>
        </w:rPr>
        <w:t xml:space="preserve">İşletmeler </w:t>
      </w:r>
      <w:proofErr w:type="spellStart"/>
      <w:r w:rsidRPr="002B04C2">
        <w:rPr>
          <w:rFonts w:ascii="Times New Roman" w:hAnsi="Times New Roman" w:cs="Times New Roman"/>
          <w:sz w:val="24"/>
          <w:szCs w:val="24"/>
        </w:rPr>
        <w:t>veritabanına</w:t>
      </w:r>
      <w:proofErr w:type="spellEnd"/>
      <w:r w:rsidRPr="002B04C2">
        <w:rPr>
          <w:rFonts w:ascii="Times New Roman" w:hAnsi="Times New Roman" w:cs="Times New Roman"/>
          <w:sz w:val="24"/>
          <w:szCs w:val="24"/>
        </w:rPr>
        <w:t xml:space="preserve"> </w:t>
      </w:r>
      <w:r w:rsidRPr="002B04C2">
        <w:rPr>
          <w:rFonts w:ascii="Times New Roman" w:hAnsi="Times New Roman" w:cs="Times New Roman"/>
          <w:b/>
          <w:bCs/>
          <w:sz w:val="24"/>
          <w:szCs w:val="24"/>
          <w:u w:val="single"/>
        </w:rPr>
        <w:t>kayıt olurken/beyanname güncellerken</w:t>
      </w:r>
      <w:r w:rsidRPr="002B04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B04C2">
          <w:rPr>
            <w:rStyle w:val="Kpr"/>
            <w:rFonts w:ascii="Times New Roman" w:hAnsi="Times New Roman" w:cs="Times New Roman"/>
            <w:sz w:val="24"/>
            <w:szCs w:val="24"/>
          </w:rPr>
          <w:t>https://edevlet.kosgeb.gov.tr/EHizmetler.aspx</w:t>
        </w:r>
      </w:hyperlink>
      <w:r w:rsidRPr="002B04C2">
        <w:rPr>
          <w:rFonts w:ascii="Times New Roman" w:hAnsi="Times New Roman" w:cs="Times New Roman"/>
          <w:sz w:val="24"/>
          <w:szCs w:val="24"/>
        </w:rPr>
        <w:t xml:space="preserve"> adresini kullanabilirler.</w:t>
      </w:r>
    </w:p>
    <w:p w:rsidR="002B04C2" w:rsidRDefault="002B04C2" w:rsidP="002B04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F3045" w:rsidRPr="002B04C2" w:rsidRDefault="003F3045" w:rsidP="002B04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C2">
        <w:rPr>
          <w:rFonts w:ascii="Times New Roman" w:hAnsi="Times New Roman" w:cs="Times New Roman"/>
          <w:sz w:val="24"/>
          <w:szCs w:val="24"/>
        </w:rPr>
        <w:t xml:space="preserve">İşletmelerin KOSGEB </w:t>
      </w:r>
      <w:proofErr w:type="spellStart"/>
      <w:r w:rsidRPr="002B04C2">
        <w:rPr>
          <w:rFonts w:ascii="Times New Roman" w:hAnsi="Times New Roman" w:cs="Times New Roman"/>
          <w:sz w:val="24"/>
          <w:szCs w:val="24"/>
        </w:rPr>
        <w:t>veritabanına</w:t>
      </w:r>
      <w:proofErr w:type="spellEnd"/>
      <w:r w:rsidRPr="002B04C2">
        <w:rPr>
          <w:rFonts w:ascii="Times New Roman" w:hAnsi="Times New Roman" w:cs="Times New Roman"/>
          <w:sz w:val="24"/>
          <w:szCs w:val="24"/>
        </w:rPr>
        <w:t xml:space="preserve"> </w:t>
      </w:r>
      <w:r w:rsidRPr="002B04C2">
        <w:rPr>
          <w:rFonts w:ascii="Times New Roman" w:hAnsi="Times New Roman" w:cs="Times New Roman"/>
          <w:b/>
          <w:bCs/>
          <w:sz w:val="24"/>
          <w:szCs w:val="24"/>
          <w:u w:val="single"/>
        </w:rPr>
        <w:t>kayıt olduktan sonra</w:t>
      </w:r>
      <w:r w:rsidRPr="002B04C2">
        <w:rPr>
          <w:rFonts w:ascii="Times New Roman" w:hAnsi="Times New Roman" w:cs="Times New Roman"/>
          <w:sz w:val="24"/>
          <w:szCs w:val="24"/>
        </w:rPr>
        <w:t>/</w:t>
      </w:r>
      <w:r w:rsidRPr="002B04C2">
        <w:rPr>
          <w:rFonts w:ascii="Times New Roman" w:hAnsi="Times New Roman" w:cs="Times New Roman"/>
          <w:b/>
          <w:bCs/>
          <w:sz w:val="24"/>
          <w:szCs w:val="24"/>
          <w:u w:val="single"/>
        </w:rPr>
        <w:t>beyannamesini güncelledikten sonra</w:t>
      </w:r>
      <w:r w:rsidRPr="002B04C2">
        <w:rPr>
          <w:rFonts w:ascii="Times New Roman" w:hAnsi="Times New Roman" w:cs="Times New Roman"/>
          <w:sz w:val="24"/>
          <w:szCs w:val="24"/>
        </w:rPr>
        <w:t xml:space="preserve"> öncelikle </w:t>
      </w:r>
      <w:r w:rsidR="002B04C2" w:rsidRPr="002B04C2">
        <w:rPr>
          <w:rFonts w:ascii="Times New Roman" w:hAnsi="Times New Roman" w:cs="Times New Roman"/>
          <w:color w:val="1F497D"/>
          <w:sz w:val="24"/>
          <w:szCs w:val="24"/>
        </w:rPr>
        <w:t>İşletme Geliştirme Destek</w:t>
      </w:r>
      <w:r w:rsidRPr="002B04C2">
        <w:rPr>
          <w:rFonts w:ascii="Times New Roman" w:hAnsi="Times New Roman" w:cs="Times New Roman"/>
          <w:sz w:val="24"/>
          <w:szCs w:val="24"/>
        </w:rPr>
        <w:t xml:space="preserve"> Programına başvuru yapması, onay süreçlerinden sonra Eğitim Desteğine başvuru yapması gerekir.</w:t>
      </w:r>
    </w:p>
    <w:p w:rsidR="002B04C2" w:rsidRDefault="002B04C2" w:rsidP="002B04C2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F3045" w:rsidRPr="002B04C2" w:rsidRDefault="003F3045" w:rsidP="002B04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2B04C2">
        <w:rPr>
          <w:rFonts w:ascii="Times New Roman" w:hAnsi="Times New Roman" w:cs="Times New Roman"/>
          <w:sz w:val="24"/>
          <w:szCs w:val="24"/>
          <w:lang w:eastAsia="tr-TR"/>
        </w:rPr>
        <w:t xml:space="preserve">İşletmeler destekle ilgili detaylı bilgileri web sitemizde yer alan İşletme Geliştirme Destek Programı Uygulama Esasları üzerinden alabilirler. </w:t>
      </w:r>
    </w:p>
    <w:p w:rsidR="002B04C2" w:rsidRPr="002B04C2" w:rsidRDefault="002B04C2" w:rsidP="002B04C2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  <w:hyperlink r:id="rId6" w:history="1">
        <w:r w:rsidRPr="002B04C2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https://www.kosgeb.gov.tr/site/tr/genel/destekdetay/6798/isletme-gelistirme-destek-programi</w:t>
        </w:r>
      </w:hyperlink>
    </w:p>
    <w:p w:rsidR="002B04C2" w:rsidRDefault="002B04C2" w:rsidP="002B04C2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3F3045" w:rsidRPr="002B04C2" w:rsidRDefault="003F3045" w:rsidP="002B04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2B04C2">
        <w:rPr>
          <w:rFonts w:ascii="Times New Roman" w:hAnsi="Times New Roman" w:cs="Times New Roman"/>
          <w:sz w:val="24"/>
          <w:szCs w:val="24"/>
          <w:lang w:eastAsia="tr-TR"/>
        </w:rPr>
        <w:t xml:space="preserve">İşletmelerin kayıtlı olacakları KOSGEB Müdürlüğünde, atanacakları KOBİ Uzmanı vasıtasıyla Başvuru, değerlendirme, ödeme vb. tüm destek süreçlerini yürütmeleri gerekmektedir. </w:t>
      </w:r>
    </w:p>
    <w:p w:rsidR="003F3045" w:rsidRDefault="003F3045" w:rsidP="002B04C2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3F3045" w:rsidRPr="002B04C2" w:rsidRDefault="003F3045" w:rsidP="002B04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4C2">
        <w:rPr>
          <w:rFonts w:ascii="Times New Roman" w:hAnsi="Times New Roman" w:cs="Times New Roman"/>
          <w:sz w:val="24"/>
          <w:szCs w:val="24"/>
        </w:rPr>
        <w:t>KOSGEB Eğitim D</w:t>
      </w:r>
      <w:r w:rsidR="001524F0" w:rsidRPr="002B04C2">
        <w:rPr>
          <w:rFonts w:ascii="Times New Roman" w:hAnsi="Times New Roman" w:cs="Times New Roman"/>
          <w:sz w:val="24"/>
          <w:szCs w:val="24"/>
        </w:rPr>
        <w:t xml:space="preserve">esteğine ilişkin hususlara </w:t>
      </w:r>
      <w:proofErr w:type="gramStart"/>
      <w:r w:rsidR="001524F0" w:rsidRPr="002B04C2">
        <w:rPr>
          <w:rFonts w:ascii="Times New Roman" w:hAnsi="Times New Roman" w:cs="Times New Roman"/>
          <w:sz w:val="24"/>
          <w:szCs w:val="24"/>
        </w:rPr>
        <w:t xml:space="preserve">dair </w:t>
      </w:r>
      <w:r w:rsidRPr="002B04C2">
        <w:rPr>
          <w:rFonts w:ascii="Times New Roman" w:hAnsi="Times New Roman" w:cs="Times New Roman"/>
          <w:sz w:val="24"/>
          <w:szCs w:val="24"/>
        </w:rPr>
        <w:t xml:space="preserve"> KOSGEB’i</w:t>
      </w:r>
      <w:r w:rsidR="001524F0" w:rsidRPr="002B04C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1524F0" w:rsidRPr="002B04C2">
        <w:rPr>
          <w:rFonts w:ascii="Times New Roman" w:hAnsi="Times New Roman" w:cs="Times New Roman"/>
          <w:sz w:val="24"/>
          <w:szCs w:val="24"/>
        </w:rPr>
        <w:t xml:space="preserve"> web sayfasından incelenerek </w:t>
      </w:r>
      <w:r w:rsidRPr="002B04C2">
        <w:rPr>
          <w:rFonts w:ascii="Times New Roman" w:hAnsi="Times New Roman" w:cs="Times New Roman"/>
          <w:sz w:val="24"/>
          <w:szCs w:val="24"/>
        </w:rPr>
        <w:t>ilgili KOSGEB Müdürlüğü ile gör</w:t>
      </w:r>
      <w:r w:rsidR="001524F0" w:rsidRPr="002B04C2">
        <w:rPr>
          <w:rFonts w:ascii="Times New Roman" w:hAnsi="Times New Roman" w:cs="Times New Roman"/>
          <w:sz w:val="24"/>
          <w:szCs w:val="24"/>
        </w:rPr>
        <w:t>üşülerek bilgi alınabilecektir.</w:t>
      </w:r>
    </w:p>
    <w:p w:rsidR="0011299B" w:rsidRDefault="002B04C2"/>
    <w:sectPr w:rsidR="0011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22CA"/>
    <w:multiLevelType w:val="hybridMultilevel"/>
    <w:tmpl w:val="CAE8E51E"/>
    <w:lvl w:ilvl="0" w:tplc="0DC21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9B3"/>
    <w:multiLevelType w:val="hybridMultilevel"/>
    <w:tmpl w:val="E13E83FC"/>
    <w:lvl w:ilvl="0" w:tplc="0DC21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367D5"/>
    <w:multiLevelType w:val="hybridMultilevel"/>
    <w:tmpl w:val="39E09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B0"/>
    <w:rsid w:val="001524F0"/>
    <w:rsid w:val="002B04C2"/>
    <w:rsid w:val="003F3045"/>
    <w:rsid w:val="004C11B0"/>
    <w:rsid w:val="0059480A"/>
    <w:rsid w:val="00DF71E9"/>
    <w:rsid w:val="00E2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2B55"/>
  <w15:chartTrackingRefBased/>
  <w15:docId w15:val="{54D02010-D849-4E9B-9351-266D0085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45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304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B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sgeb.gov.tr/site/tr/genel/destekdetay/6798/isletme-gelistirme-destek-programi" TargetMode="External"/><Relationship Id="rId5" Type="http://schemas.openxmlformats.org/officeDocument/2006/relationships/hyperlink" Target="https://edevlet.kosgeb.gov.tr/EHizmetle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Company>T.C. Bilim, Sanayi ve Teknoloji Bakanlığı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Emre</dc:creator>
  <cp:keywords/>
  <dc:description/>
  <cp:lastModifiedBy>Aynur Emre</cp:lastModifiedBy>
  <cp:revision>8</cp:revision>
  <dcterms:created xsi:type="dcterms:W3CDTF">2018-12-25T07:05:00Z</dcterms:created>
  <dcterms:modified xsi:type="dcterms:W3CDTF">2018-12-28T11:48:00Z</dcterms:modified>
</cp:coreProperties>
</file>